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7" w:rsidRDefault="00C155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53F7" w:rsidRDefault="00775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53F7" w:rsidRDefault="007753F7">
      <w:pPr>
        <w:rPr>
          <w:rFonts w:ascii="Times New Roman" w:hAnsi="Times New Roman" w:cs="Times New Roman"/>
          <w:sz w:val="28"/>
          <w:szCs w:val="28"/>
        </w:rPr>
      </w:pPr>
    </w:p>
    <w:p w:rsidR="007753F7" w:rsidRDefault="007753F7">
      <w:pPr>
        <w:rPr>
          <w:rFonts w:ascii="Times New Roman" w:hAnsi="Times New Roman" w:cs="Times New Roman"/>
          <w:sz w:val="28"/>
          <w:szCs w:val="28"/>
        </w:rPr>
      </w:pPr>
    </w:p>
    <w:p w:rsidR="007753F7" w:rsidRDefault="008358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Совета </w:t>
      </w:r>
      <w:r w:rsidR="0031726E">
        <w:rPr>
          <w:rFonts w:ascii="Times New Roman" w:hAnsi="Times New Roman" w:cs="Times New Roman"/>
          <w:b/>
          <w:sz w:val="28"/>
          <w:szCs w:val="28"/>
        </w:rPr>
        <w:t>Бесскорбненского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Новокубанск</w:t>
      </w:r>
      <w:r w:rsidR="0031726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172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проектов</w:t>
      </w:r>
    </w:p>
    <w:p w:rsidR="007753F7" w:rsidRDefault="0077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F7" w:rsidRPr="0031726E" w:rsidRDefault="00835813" w:rsidP="00317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3172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1726E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№ 273-ФЗ «О противодействии коррупции», </w:t>
      </w:r>
      <w:hyperlink r:id="rId5">
        <w:r w:rsidRPr="003172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1726E">
        <w:rPr>
          <w:rFonts w:ascii="Times New Roman" w:hAnsi="Times New Roman" w:cs="Times New Roman"/>
          <w:sz w:val="28"/>
          <w:szCs w:val="28"/>
        </w:rPr>
        <w:t xml:space="preserve">                        от 17 июля 2009 года № 172-ФЗ «Об </w:t>
      </w:r>
      <w:proofErr w:type="spellStart"/>
      <w:r w:rsidRPr="00317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17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>
        <w:r w:rsidRPr="003172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7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6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                 2010 года № 96 «Об </w:t>
      </w:r>
      <w:proofErr w:type="spellStart"/>
      <w:r w:rsidRPr="00317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17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>
        <w:r w:rsidRPr="003172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26E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</w:t>
      </w:r>
      <w:proofErr w:type="gramEnd"/>
      <w:r w:rsidRPr="0031726E">
        <w:rPr>
          <w:rFonts w:ascii="Times New Roman" w:hAnsi="Times New Roman" w:cs="Times New Roman"/>
          <w:sz w:val="28"/>
          <w:szCs w:val="28"/>
        </w:rPr>
        <w:t xml:space="preserve"> 2009 года № 1798-КЗ «О противодействии коррупции в Краснодарском крае», </w:t>
      </w:r>
      <w:hyperlink r:id="rId8">
        <w:r w:rsidRPr="003172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726E">
        <w:rPr>
          <w:rFonts w:ascii="Times New Roman" w:hAnsi="Times New Roman" w:cs="Times New Roman"/>
          <w:sz w:val="28"/>
          <w:szCs w:val="28"/>
        </w:rPr>
        <w:t xml:space="preserve"> </w:t>
      </w:r>
      <w:r w:rsidRPr="0031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 от 26 января 2010 года № 1740-П «О Методических рекомендациях по порядку проведения </w:t>
      </w:r>
      <w:proofErr w:type="spellStart"/>
      <w:r w:rsidRPr="00317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1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Краснодарского края (их проектов), муниципальных нормативных правовых актов (их проектов)»,</w:t>
      </w:r>
      <w:r w:rsidRPr="0031726E">
        <w:rPr>
          <w:rFonts w:ascii="Times New Roman" w:hAnsi="Times New Roman" w:cs="Times New Roman"/>
          <w:sz w:val="28"/>
          <w:szCs w:val="28"/>
        </w:rPr>
        <w:t xml:space="preserve"> </w:t>
      </w:r>
      <w:r w:rsidR="0031726E">
        <w:rPr>
          <w:rFonts w:ascii="Times New Roman" w:hAnsi="Times New Roman" w:cs="Times New Roman"/>
          <w:spacing w:val="3"/>
          <w:sz w:val="28"/>
          <w:szCs w:val="28"/>
        </w:rPr>
        <w:t>у</w:t>
      </w:r>
      <w:r w:rsidR="0031726E" w:rsidRPr="0031726E">
        <w:rPr>
          <w:rFonts w:ascii="Times New Roman" w:hAnsi="Times New Roman" w:cs="Times New Roman"/>
          <w:spacing w:val="3"/>
          <w:sz w:val="28"/>
          <w:szCs w:val="28"/>
        </w:rPr>
        <w:t xml:space="preserve">ставом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="0031726E" w:rsidRPr="0031726E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Совет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р</w:t>
      </w:r>
      <w:proofErr w:type="spellEnd"/>
      <w:proofErr w:type="gramEnd"/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 е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proofErr w:type="spellStart"/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ш</w:t>
      </w:r>
      <w:proofErr w:type="spellEnd"/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л:</w:t>
      </w:r>
    </w:p>
    <w:p w:rsidR="007753F7" w:rsidRDefault="00835813" w:rsidP="0031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 (прилагается).</w:t>
      </w:r>
    </w:p>
    <w:p w:rsidR="007753F7" w:rsidRDefault="00835813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председателя комиссии </w:t>
      </w:r>
      <w:r w:rsidR="0031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нормотворчеству и контролю </w:t>
      </w:r>
      <w:r w:rsidR="0031726E">
        <w:rPr>
          <w:rFonts w:ascii="Times New Roman" w:hAnsi="Times New Roman" w:cs="Times New Roman"/>
          <w:sz w:val="28"/>
          <w:szCs w:val="28"/>
        </w:rPr>
        <w:t xml:space="preserve">за исполнением органами и должностными лицами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="0031726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2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26E">
        <w:rPr>
          <w:rFonts w:ascii="Times New Roman" w:hAnsi="Times New Roman" w:cs="Times New Roman"/>
          <w:sz w:val="28"/>
          <w:szCs w:val="28"/>
        </w:rPr>
        <w:t>Сапунова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F7" w:rsidRDefault="00835813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 администрации Бесскорбненского сельского поселения.</w:t>
      </w:r>
    </w:p>
    <w:p w:rsidR="007753F7" w:rsidRDefault="007753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F7" w:rsidRDefault="007753F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F7" w:rsidRDefault="007753F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13" w:rsidRDefault="00835813" w:rsidP="0083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35813" w:rsidRDefault="00835813" w:rsidP="0083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7753F7" w:rsidRDefault="00835813" w:rsidP="00C1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Л.Т.Павленко</w:t>
      </w:r>
    </w:p>
    <w:p w:rsidR="00492B2C" w:rsidRDefault="00492B2C" w:rsidP="00492B2C">
      <w:pPr>
        <w:spacing w:after="0" w:line="240" w:lineRule="auto"/>
        <w:ind w:left="4962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Бесскорбненского сельского поселения Новокубанского района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от ______________________ №______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Совета Бесскорбненского сельского поселения 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Новокубанского района и их проектов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2B2C" w:rsidRDefault="00492B2C" w:rsidP="00492B2C">
      <w:pPr>
        <w:pStyle w:val="ae"/>
        <w:spacing w:after="0" w:line="240" w:lineRule="auto"/>
        <w:ind w:left="1710"/>
        <w:jc w:val="center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08"/>
        <w:jc w:val="both"/>
        <w:outlineLvl w:val="0"/>
      </w:pPr>
      <w:bookmarkStart w:id="0" w:name="sub_10011"/>
      <w:bookmarkEnd w:id="0"/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нормативный правовой акт) и проектов нормативных правовых актов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нормативного правового акта).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" w:name="sub_100111"/>
      <w:bookmarkEnd w:id="1"/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492B2C" w:rsidRDefault="00492B2C" w:rsidP="00492B2C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– специальное исследование  нормативных правовых актов (проектов) в целях выявления в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по проведению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– комиссия Совета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нормотворчеству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на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(проектов)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492B2C" w:rsidRDefault="00492B2C" w:rsidP="00492B2C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– положения нормативных правовых актов (проектов), устанавливающие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492B2C" w:rsidRDefault="00492B2C" w:rsidP="00492B2C">
      <w:pPr>
        <w:spacing w:after="0" w:line="240" w:lineRule="auto"/>
        <w:ind w:firstLine="709"/>
        <w:jc w:val="both"/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в соответствии с Методикой,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лиц, указанных в п. 1.1 статьи 5 Федерального закона от 17 июля 2009 года             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  <w:bookmarkStart w:id="4" w:name="sub_11"/>
      <w:bookmarkEnd w:id="4"/>
    </w:p>
    <w:p w:rsidR="00492B2C" w:rsidRDefault="00492B2C" w:rsidP="0049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92B2C" w:rsidRDefault="00492B2C" w:rsidP="0049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(проектов)</w:t>
      </w:r>
    </w:p>
    <w:p w:rsidR="00492B2C" w:rsidRDefault="00492B2C" w:rsidP="0049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92B2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предоставляет в отдел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носителе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Бесскорбненского сельского поселения Новокубанского района </w:t>
      </w:r>
      <w:hyperlink r:id="rId9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раздел «Противодействие коррупции», подразделе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нормативный правовой акт (проект) для изучения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независимыми экспертами.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Электронная копия проекта 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Раздел, предназначенный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включается в структуру официального сайта администрации Бесскорбненского сельского поселения Новокубанского района и содержит следующую информацию: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сведения об электронном и почтовом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приема заключений независимых экспертов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заключений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при наличии положительного заключения оценки регулирующего воздействия.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Бесскорбненского сельского поселения Новокубанского района, 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которых составляет 1 (один) календарный день, соответствующий дню их размещения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Бесскорбненского сельского поселения Новокубанского района.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Проект нормативного правового акта снимается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нормотворчеству и контролю за исполнением органами и должностными лицами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значения, либо лицом, исполняющим его обязанности и должно содержать:</w:t>
      </w:r>
      <w:proofErr w:type="gramEnd"/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подразделения, представившего проект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делается вывод об обнаружении в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должно также содержать: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2.9. Доработанный проект нормативного правового акта, получивший отрицательное 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подлежит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в соответствии с требованиями настоящего раздела Порядка.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2.10.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 возможные негативные последствия сохранения в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2.11. Если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не дается.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Правовой акт (проект), не содержащий норм права, представленный в Уполномоченный орган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возвращается разработчику.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 Заключение Уполномоченного органа изготавливается в сроки, установленные пунктом 2.4 настоящего Порядка, в одном экземпляре, который хранится в отделе Совете муниципального образования Новокубанский район.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нормативного правового акта (проекта), независимо от обнаружения в 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не позднее рабочего дня, следующего за днем выдачи заключения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Бесскорбненского сельского поселения Новокубанского района </w:t>
      </w:r>
      <w:hyperlink r:id="rId10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492B2C" w:rsidRDefault="00492B2C" w:rsidP="0049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независимой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492B2C" w:rsidRDefault="00492B2C" w:rsidP="0049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Бесскорбненского сельского поселения Новокубанского района </w:t>
      </w:r>
      <w:hyperlink r:id="rId11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Проекты нормативных правовых актов размещаются на официальном сайте администрации Бесскорбненского сельского поселения Новокубанского района информационно-телекоммуникационной сети «Интернет» не менее чем на 7 (семь) дней.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без указанных приложений.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7" w:name="sub_10032"/>
      <w:bookmarkEnd w:id="7"/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определяемого в соответствии с пунктом 2.4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направляют в Уполномоченный орган на бумажном носителе и (или) в форме электронного документа на электронный адрес администрации Бесскорбненского сельского поселения Новокубанского района, с пометкой «для Совета» (</w:t>
      </w:r>
      <w:hyperlink r:id="rId12" w:history="1">
        <w:proofErr w:type="gramEnd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raisovet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41575@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)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hyperlink r:id="rId13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форме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21 октября 2011 года № 363.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экспертизы, поступившие в Уполномоченный орган регистрируются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8" w:name="sub_100321"/>
      <w:bookmarkStart w:id="9" w:name="sub_1003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3.5. 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0" w:name="sub_100331"/>
      <w:bookmarkStart w:id="11" w:name="sub_1003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3.6. Поступившие в Уполномоченный орган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соответствующие установленной форме, и заключения Уполномоченного органа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размещаются на официальном сайте администрации Бесскорбненского сельского поселения Новокубанского района </w:t>
      </w:r>
      <w:hyperlink r:id="rId15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2" w:name="sub_100341"/>
      <w:bookmarkStart w:id="13" w:name="sub_10035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4" w:name="sub_100351"/>
      <w:bookmarkEnd w:id="14"/>
      <w:r>
        <w:rPr>
          <w:rFonts w:ascii="Times New Roman" w:hAnsi="Times New Roman" w:cs="Times New Roman"/>
          <w:sz w:val="28"/>
          <w:szCs w:val="28"/>
        </w:rPr>
        <w:t xml:space="preserve">3.8. В случае если поступившее 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 с указанием причин.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6"/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 w:rsidR="00492B2C" w:rsidRDefault="00492B2C" w:rsidP="0049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Новокубанского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Выявленные прокуратурой Новокубанского района в нормативных правовых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требования прокурора об изменении нормативного правового акта,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хранится в отделе Совета Бесскорбненского сельского поселения Новокубанского района. Копия требования направляется разработчикам нормативного правового акта.</w:t>
      </w:r>
      <w:bookmarkStart w:id="16" w:name="sub_411"/>
      <w:bookmarkEnd w:id="16"/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492B2C" w:rsidRDefault="00492B2C" w:rsidP="00492B2C">
      <w:pPr>
        <w:pStyle w:val="ae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Л.Т.Павленко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паровых актов Совета Бесскорбненского сельского поселения Новокубанского района и их проектов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положительного заключения по результатам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проекта нормативного правового акта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92B2C" w:rsidRDefault="00492B2C" w:rsidP="00492B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Совета Бесскорбненского сельского поселения Новокубанского района по нормотворчеству</w:t>
      </w:r>
      <w:r w:rsidRPr="00F3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как уполномоченный орган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(проектов)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рассмотрев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16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_______________ № ___ </w:t>
      </w:r>
      <w:proofErr w:type="gramStart"/>
      <w:r w:rsidRPr="000929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92E">
        <w:rPr>
          <w:rFonts w:ascii="Times New Roman" w:hAnsi="Times New Roman" w:cs="Times New Roman"/>
          <w:sz w:val="28"/>
          <w:szCs w:val="28"/>
        </w:rPr>
        <w:t xml:space="preserve">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Вместе с тем при проведении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экспертизы выявлены следующие положения, не относящиеся в соответствии с методикой проведения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факторам, но которые могут способствовать созданию условий для проявления коррупции *.</w:t>
      </w:r>
      <w:proofErr w:type="gramEnd"/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Указывается в случае, если 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выявлены положения, не относящиеся в соответствии с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  <w:proofErr w:type="gramEnd"/>
    </w:p>
    <w:p w:rsidR="00492B2C" w:rsidRDefault="00492B2C" w:rsidP="00492B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(подпись)                                             (инициалы, фамилия)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92B2C" w:rsidRDefault="00492B2C" w:rsidP="00492B2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Л.Т.Павленко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паровых актов Совета Бесскорбненского сельского поселения Новокубанского района и их проектов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отрицательного заключения по результатам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проекта нормативного правового акта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92B2C" w:rsidRDefault="00492B2C" w:rsidP="00492B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613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Pr="00A17613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A1761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Pr="00A17613">
        <w:rPr>
          <w:rFonts w:ascii="Times New Roman" w:hAnsi="Times New Roman" w:cs="Times New Roman"/>
          <w:sz w:val="28"/>
          <w:szCs w:val="28"/>
        </w:rPr>
        <w:t xml:space="preserve"> по нормотворчеству и </w:t>
      </w:r>
      <w:proofErr w:type="gramStart"/>
      <w:r w:rsidRPr="00A176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17613"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</w:t>
      </w:r>
      <w:r w:rsidRPr="00A17613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A1761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Pr="00A17613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spellStart"/>
      <w:r w:rsidRPr="00A176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17613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(проектов) Совета Бесскорбненского сельского поселения Новокубанского района, рассмотрев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613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17" w:history="1">
        <w:r w:rsidRPr="00A17613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1761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A17613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761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7613">
        <w:rPr>
          <w:rFonts w:ascii="Times New Roman" w:hAnsi="Times New Roman" w:cs="Times New Roman"/>
          <w:sz w:val="28"/>
          <w:szCs w:val="28"/>
        </w:rPr>
        <w:t xml:space="preserve">, </w:t>
      </w:r>
      <w:r w:rsidRPr="00A17613">
        <w:rPr>
          <w:sz w:val="28"/>
          <w:szCs w:val="28"/>
        </w:rPr>
        <w:t xml:space="preserve"> </w:t>
      </w:r>
      <w:r w:rsidRPr="00A17613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A17613">
        <w:rPr>
          <w:sz w:val="28"/>
          <w:szCs w:val="28"/>
        </w:rPr>
        <w:t xml:space="preserve"> </w:t>
      </w:r>
      <w:r w:rsidRPr="00A17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761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17613">
        <w:rPr>
          <w:rFonts w:ascii="Times New Roman" w:hAnsi="Times New Roman" w:cs="Times New Roman"/>
          <w:sz w:val="28"/>
          <w:szCs w:val="28"/>
        </w:rPr>
        <w:t xml:space="preserve"> экспертиза», для проведения независимой </w:t>
      </w:r>
      <w:proofErr w:type="spellStart"/>
      <w:r w:rsidRPr="00A176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17613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Бесскорбненского сельского </w:t>
      </w:r>
      <w:r w:rsidRPr="00A17613">
        <w:rPr>
          <w:rFonts w:ascii="Times New Roman" w:hAnsi="Times New Roman" w:cs="Times New Roman"/>
          <w:sz w:val="28"/>
          <w:szCs w:val="28"/>
        </w:rPr>
        <w:t>поселения Новокубанского района и их проектов, утвержденного решением Совета Бесскорбненского сельского поселения Новокубанского района от ____________ № ____,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 (поступали) *.</w:t>
      </w:r>
      <w:proofErr w:type="gramEnd"/>
    </w:p>
    <w:p w:rsidR="00492B2C" w:rsidRDefault="00492B2C" w:rsidP="00492B2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 обнаружены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492B2C" w:rsidRDefault="00492B2C" w:rsidP="00492B2C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/>
      </w:tblPr>
      <w:tblGrid>
        <w:gridCol w:w="771"/>
        <w:gridCol w:w="4898"/>
        <w:gridCol w:w="3969"/>
      </w:tblGrid>
      <w:tr w:rsidR="00492B2C" w:rsidTr="00BB5156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B2C" w:rsidRDefault="00492B2C" w:rsidP="00492B2C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недоработки проекта нормативного правового акта  не позволяют его рекомендовать для официального принятия.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  (подпись)                                         (инициалы, фамилия)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Л.Т.Павленко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Pr="00C155C1" w:rsidRDefault="00492B2C" w:rsidP="00C155C1">
      <w:pPr>
        <w:spacing w:after="0" w:line="240" w:lineRule="auto"/>
        <w:jc w:val="both"/>
      </w:pPr>
    </w:p>
    <w:sectPr w:rsidR="00492B2C" w:rsidRPr="00C155C1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3F7"/>
    <w:rsid w:val="00091003"/>
    <w:rsid w:val="0031726E"/>
    <w:rsid w:val="00492B2C"/>
    <w:rsid w:val="00522398"/>
    <w:rsid w:val="0063109C"/>
    <w:rsid w:val="007753F7"/>
    <w:rsid w:val="00835813"/>
    <w:rsid w:val="00BB6CFF"/>
    <w:rsid w:val="00C1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4061199/0" TargetMode="External"/><Relationship Id="rId13" Type="http://schemas.openxmlformats.org/officeDocument/2006/relationships/hyperlink" Target="http://internet.garant.ru/document/redirect/12191921/1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3941798/0" TargetMode="External"/><Relationship Id="rId12" Type="http://schemas.openxmlformats.org/officeDocument/2006/relationships/hyperlink" Target="mailto:novokubansk@mo.krasnodar.ru" TargetMode="External"/><Relationship Id="rId17" Type="http://schemas.openxmlformats.org/officeDocument/2006/relationships/hyperlink" Target="http://adminbessk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nbesskor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7633/0" TargetMode="External"/><Relationship Id="rId11" Type="http://schemas.openxmlformats.org/officeDocument/2006/relationships/hyperlink" Target="http://adminbesskorb.ru" TargetMode="External"/><Relationship Id="rId5" Type="http://schemas.openxmlformats.org/officeDocument/2006/relationships/hyperlink" Target="http://internet.garant.ru/document/redirect/195958/0" TargetMode="External"/><Relationship Id="rId15" Type="http://schemas.openxmlformats.org/officeDocument/2006/relationships/hyperlink" Target="http://adminbesskorb.ru" TargetMode="External"/><Relationship Id="rId10" Type="http://schemas.openxmlformats.org/officeDocument/2006/relationships/hyperlink" Target="http://adminbesskorb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nternet.garant.ru/document/redirect/12164203/0" TargetMode="External"/><Relationship Id="rId9" Type="http://schemas.openxmlformats.org/officeDocument/2006/relationships/hyperlink" Target="http://adminbesskorb.ru" TargetMode="External"/><Relationship Id="rId14" Type="http://schemas.openxmlformats.org/officeDocument/2006/relationships/hyperlink" Target="http://internet.garant.ru/document/redirect/121919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3868</Words>
  <Characters>22049</Characters>
  <Application>Microsoft Office Word</Application>
  <DocSecurity>0</DocSecurity>
  <Lines>183</Lines>
  <Paragraphs>51</Paragraphs>
  <ScaleCrop>false</ScaleCrop>
  <Company>Microsoft</Company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User</cp:lastModifiedBy>
  <cp:revision>30</cp:revision>
  <cp:lastPrinted>2023-01-18T12:42:00Z</cp:lastPrinted>
  <dcterms:created xsi:type="dcterms:W3CDTF">2015-06-10T07:41:00Z</dcterms:created>
  <dcterms:modified xsi:type="dcterms:W3CDTF">2023-02-17T06:22:00Z</dcterms:modified>
  <dc:language>ru-RU</dc:language>
</cp:coreProperties>
</file>