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7E62EE" w:rsidP="006D67D4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D67D4" w:rsidRDefault="006D67D4" w:rsidP="006D67D4">
      <w:pPr>
        <w:rPr>
          <w:sz w:val="28"/>
          <w:szCs w:val="28"/>
        </w:rPr>
      </w:pPr>
    </w:p>
    <w:p w:rsidR="00FE2333" w:rsidRDefault="00FE2333" w:rsidP="006D67D4">
      <w:pPr>
        <w:rPr>
          <w:sz w:val="28"/>
          <w:szCs w:val="28"/>
        </w:rPr>
      </w:pPr>
    </w:p>
    <w:p w:rsidR="00D62D77" w:rsidRPr="00FE2333" w:rsidRDefault="00D62D77" w:rsidP="006D67D4">
      <w:pPr>
        <w:rPr>
          <w:sz w:val="28"/>
          <w:szCs w:val="28"/>
        </w:rPr>
      </w:pPr>
    </w:p>
    <w:p w:rsidR="00022147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p w:rsidR="00FE2333" w:rsidRPr="00FE2333" w:rsidRDefault="00FE2333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D62D77" w:rsidRPr="00D62D77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Бесскорбненского сельского поселения Новокубанского района</w:t>
      </w:r>
      <w:r w:rsidR="00FE2333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r>
        <w:rPr>
          <w:sz w:val="28"/>
          <w:szCs w:val="28"/>
        </w:rPr>
        <w:t>Бесскорбненского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</w:t>
      </w:r>
      <w:r w:rsidR="00245A62" w:rsidRPr="00245A62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>
        <w:rPr>
          <w:sz w:val="28"/>
          <w:szCs w:val="28"/>
        </w:rPr>
        <w:t>, согласно приложению к настоящему решению.</w:t>
      </w:r>
    </w:p>
    <w:p w:rsidR="00022147" w:rsidRDefault="00DD28BC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2147">
        <w:rPr>
          <w:sz w:val="28"/>
          <w:szCs w:val="28"/>
        </w:rPr>
        <w:t xml:space="preserve">. Контроль за выполнением настоящего решения возложить на комиссию Совета </w:t>
      </w:r>
      <w:r w:rsidR="00E52684">
        <w:rPr>
          <w:sz w:val="28"/>
          <w:szCs w:val="28"/>
        </w:rPr>
        <w:t xml:space="preserve">Бесскорбненского </w:t>
      </w:r>
      <w:r w:rsidR="00022147">
        <w:rPr>
          <w:sz w:val="28"/>
          <w:szCs w:val="28"/>
        </w:rPr>
        <w:t>сельского поселения Новокубанского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DD28BC" w:rsidP="00022147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022147">
        <w:rPr>
          <w:sz w:val="28"/>
        </w:rPr>
        <w:t xml:space="preserve">. </w:t>
      </w:r>
      <w:r w:rsidR="00787E0C">
        <w:rPr>
          <w:sz w:val="28"/>
        </w:rPr>
        <w:t>Р</w:t>
      </w:r>
      <w:r w:rsidR="00D62D77">
        <w:rPr>
          <w:sz w:val="28"/>
        </w:rPr>
        <w:t xml:space="preserve">ешение </w:t>
      </w:r>
      <w:r w:rsidR="00022147">
        <w:rPr>
          <w:sz w:val="28"/>
        </w:rPr>
        <w:t xml:space="preserve">вступает в силу </w:t>
      </w:r>
      <w:r w:rsidR="00651606">
        <w:rPr>
          <w:sz w:val="28"/>
          <w:szCs w:val="28"/>
        </w:rPr>
        <w:t>с</w:t>
      </w:r>
      <w:r w:rsidR="00116279">
        <w:rPr>
          <w:sz w:val="28"/>
          <w:szCs w:val="28"/>
        </w:rPr>
        <w:t>о дня его официального опубликования и распространяется на пра</w:t>
      </w:r>
      <w:r w:rsidR="00787E0C">
        <w:rPr>
          <w:sz w:val="28"/>
          <w:szCs w:val="28"/>
        </w:rPr>
        <w:t xml:space="preserve">воотношения </w:t>
      </w:r>
      <w:r w:rsidR="00116279">
        <w:rPr>
          <w:sz w:val="28"/>
          <w:szCs w:val="28"/>
        </w:rPr>
        <w:t xml:space="preserve"> возникшие с</w:t>
      </w:r>
      <w:r w:rsidR="00245A62">
        <w:rPr>
          <w:sz w:val="28"/>
          <w:szCs w:val="28"/>
        </w:rPr>
        <w:t xml:space="preserve"> 1 февраля 2021</w:t>
      </w:r>
      <w:r w:rsidR="00022147">
        <w:rPr>
          <w:sz w:val="28"/>
          <w:szCs w:val="28"/>
        </w:rPr>
        <w:t xml:space="preserve"> года</w:t>
      </w:r>
      <w:r w:rsidR="00116279">
        <w:rPr>
          <w:sz w:val="28"/>
          <w:szCs w:val="28"/>
        </w:rPr>
        <w:t>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Глава Бесскорбненского сельского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поселения Новокубанского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________________С.А.Майковский</w:t>
            </w:r>
          </w:p>
        </w:tc>
        <w:tc>
          <w:tcPr>
            <w:tcW w:w="5182" w:type="dxa"/>
          </w:tcPr>
          <w:p w:rsidR="00FE2333" w:rsidRDefault="00953C13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п</w:t>
            </w:r>
            <w:r w:rsidR="00D114BB" w:rsidRPr="0041781F">
              <w:rPr>
                <w:spacing w:val="1"/>
                <w:sz w:val="28"/>
                <w:szCs w:val="28"/>
              </w:rPr>
              <w:t>редседател</w:t>
            </w:r>
            <w:r>
              <w:rPr>
                <w:spacing w:val="1"/>
                <w:sz w:val="28"/>
                <w:szCs w:val="28"/>
              </w:rPr>
              <w:t>я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 Совета </w:t>
            </w:r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Новокубанского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245A62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r w:rsidR="00245A62">
              <w:rPr>
                <w:bCs/>
                <w:spacing w:val="3"/>
                <w:sz w:val="28"/>
                <w:szCs w:val="28"/>
              </w:rPr>
              <w:t>Д.А.Кирин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6C50E8" w:rsidRDefault="006C50E8" w:rsidP="00787E0C">
      <w:pPr>
        <w:rPr>
          <w:sz w:val="28"/>
          <w:szCs w:val="28"/>
        </w:rPr>
      </w:pPr>
    </w:p>
    <w:p w:rsidR="006C50E8" w:rsidRDefault="006C50E8" w:rsidP="00787E0C">
      <w:pPr>
        <w:rPr>
          <w:sz w:val="28"/>
          <w:szCs w:val="28"/>
        </w:rPr>
      </w:pPr>
    </w:p>
    <w:p w:rsidR="006C50E8" w:rsidRDefault="006C50E8" w:rsidP="00787E0C">
      <w:pPr>
        <w:rPr>
          <w:sz w:val="28"/>
          <w:szCs w:val="28"/>
        </w:rPr>
      </w:pPr>
    </w:p>
    <w:p w:rsidR="006C50E8" w:rsidRDefault="006C50E8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DD28BC" w:rsidRDefault="00DD28BC" w:rsidP="00DD2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Pr="00DD28BC">
        <w:rPr>
          <w:b/>
          <w:sz w:val="28"/>
          <w:szCs w:val="28"/>
        </w:rPr>
        <w:t xml:space="preserve"> </w:t>
      </w:r>
    </w:p>
    <w:p w:rsidR="00787E0C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04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245A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144,31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2248,08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454AEB" w:rsidP="00ED4DBC">
            <w:pPr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221,83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30" w:type="dxa"/>
            <w:vAlign w:val="bottom"/>
          </w:tcPr>
          <w:p w:rsidR="00787E0C" w:rsidRPr="00354328" w:rsidRDefault="00847A85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700,14</w:t>
            </w:r>
          </w:p>
        </w:tc>
      </w:tr>
      <w:tr w:rsidR="00787E0C" w:rsidRPr="00856B6D" w:rsidTr="00FE2333">
        <w:trPr>
          <w:trHeight w:val="740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730" w:type="dxa"/>
            <w:vAlign w:val="bottom"/>
          </w:tcPr>
          <w:p w:rsidR="00787E0C" w:rsidRPr="00354328" w:rsidRDefault="00245A62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858,77</w:t>
            </w:r>
          </w:p>
        </w:tc>
      </w:tr>
      <w:tr w:rsidR="00787E0C" w:rsidRPr="00856B6D" w:rsidTr="00FE2333">
        <w:trPr>
          <w:trHeight w:val="469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6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Default="00787E0C" w:rsidP="00ED4DBC">
            <w:pPr>
              <w:rPr>
                <w:sz w:val="28"/>
                <w:szCs w:val="28"/>
              </w:rPr>
            </w:pPr>
          </w:p>
          <w:p w:rsidR="00787E0C" w:rsidRPr="00354328" w:rsidRDefault="00245A62" w:rsidP="00FE23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2188,77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787E0C" w:rsidP="00ED4DBC">
            <w:pPr>
              <w:rPr>
                <w:bCs/>
                <w:color w:val="000000"/>
                <w:sz w:val="28"/>
                <w:szCs w:val="28"/>
              </w:rPr>
            </w:pPr>
            <w:r w:rsidRPr="00FE2333">
              <w:rPr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1730" w:type="dxa"/>
            <w:vAlign w:val="bottom"/>
          </w:tcPr>
          <w:p w:rsidR="00787E0C" w:rsidRPr="00354328" w:rsidRDefault="00847A85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6361,90</w:t>
            </w:r>
          </w:p>
        </w:tc>
      </w:tr>
      <w:tr w:rsidR="00787E0C" w:rsidRPr="00856B6D" w:rsidTr="00FE2333">
        <w:trPr>
          <w:trHeight w:val="326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9C1AF6" w:rsidRDefault="00787E0C" w:rsidP="00ED4D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C1AF6">
              <w:rPr>
                <w:bCs/>
                <w:color w:val="000000"/>
                <w:sz w:val="28"/>
                <w:szCs w:val="28"/>
              </w:rPr>
              <w:t>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Pr="00354328" w:rsidRDefault="00847A85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6361,90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</w:p>
    <w:p w:rsidR="004A25D6" w:rsidRPr="00856B6D" w:rsidRDefault="004A25D6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t>Глава Бесскорбненского сельского</w:t>
      </w:r>
    </w:p>
    <w:p w:rsidR="00583B1A" w:rsidRDefault="00787E0C" w:rsidP="00847A85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 w:rsidR="006C50E8">
        <w:rPr>
          <w:sz w:val="28"/>
          <w:szCs w:val="28"/>
        </w:rPr>
        <w:t xml:space="preserve"> </w:t>
      </w:r>
      <w:r w:rsidR="00FE2333">
        <w:rPr>
          <w:sz w:val="28"/>
          <w:szCs w:val="28"/>
        </w:rPr>
        <w:tab/>
        <w:t xml:space="preserve">     С.А.</w:t>
      </w:r>
      <w:r>
        <w:rPr>
          <w:sz w:val="28"/>
          <w:szCs w:val="28"/>
        </w:rPr>
        <w:t>Майковский</w:t>
      </w:r>
    </w:p>
    <w:p w:rsidR="00FE2333" w:rsidRDefault="00FE2333" w:rsidP="000564B2">
      <w:pPr>
        <w:rPr>
          <w:sz w:val="28"/>
          <w:szCs w:val="28"/>
        </w:rPr>
      </w:pPr>
    </w:p>
    <w:p w:rsidR="006C50E8" w:rsidRDefault="006C50E8" w:rsidP="006C50E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6C50E8" w:rsidRDefault="006C50E8" w:rsidP="006C5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Бесскорбненского сельского поселения  </w:t>
      </w:r>
    </w:p>
    <w:p w:rsidR="006C50E8" w:rsidRDefault="006C50E8" w:rsidP="006C50E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Новокубанского района от «____»____________года №_____</w:t>
      </w:r>
    </w:p>
    <w:p w:rsidR="006C50E8" w:rsidRPr="00847A85" w:rsidRDefault="006C50E8" w:rsidP="00847A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47A85" w:rsidRPr="00847A85">
        <w:rPr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  <w:r w:rsidR="00847A85">
        <w:rPr>
          <w:sz w:val="28"/>
          <w:szCs w:val="28"/>
        </w:rPr>
        <w:t>»</w:t>
      </w:r>
    </w:p>
    <w:p w:rsidR="006C50E8" w:rsidRDefault="006C50E8" w:rsidP="006C50E8">
      <w:pPr>
        <w:jc w:val="center"/>
        <w:rPr>
          <w:sz w:val="28"/>
          <w:szCs w:val="28"/>
        </w:rPr>
      </w:pP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C50E8" w:rsidRDefault="006C50E8" w:rsidP="006C50E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2333">
        <w:rPr>
          <w:sz w:val="28"/>
          <w:szCs w:val="28"/>
        </w:rPr>
        <w:t xml:space="preserve">    </w:t>
      </w:r>
      <w:r>
        <w:rPr>
          <w:sz w:val="28"/>
          <w:szCs w:val="28"/>
        </w:rPr>
        <w:t>С.А.Майковский</w:t>
      </w:r>
    </w:p>
    <w:p w:rsidR="006C50E8" w:rsidRDefault="006C50E8" w:rsidP="006C50E8">
      <w:pPr>
        <w:jc w:val="both"/>
        <w:rPr>
          <w:sz w:val="28"/>
          <w:szCs w:val="28"/>
        </w:rPr>
      </w:pP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2333">
        <w:rPr>
          <w:sz w:val="28"/>
          <w:szCs w:val="28"/>
        </w:rPr>
        <w:t xml:space="preserve">        </w:t>
      </w:r>
      <w:r w:rsidR="00FD7535">
        <w:rPr>
          <w:sz w:val="28"/>
          <w:szCs w:val="28"/>
        </w:rPr>
        <w:t>Д.А.Хомутова</w:t>
      </w:r>
    </w:p>
    <w:p w:rsidR="006C50E8" w:rsidRDefault="006C50E8" w:rsidP="006C50E8">
      <w:pPr>
        <w:jc w:val="both"/>
        <w:rPr>
          <w:sz w:val="28"/>
          <w:szCs w:val="28"/>
        </w:rPr>
      </w:pP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E2333" w:rsidRDefault="00847A85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E2333">
        <w:rPr>
          <w:sz w:val="28"/>
          <w:szCs w:val="28"/>
        </w:rPr>
        <w:t xml:space="preserve"> Совета</w:t>
      </w:r>
    </w:p>
    <w:p w:rsidR="00FE2333" w:rsidRDefault="00FE2333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FE2333" w:rsidRDefault="00FE2333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A85">
        <w:rPr>
          <w:sz w:val="28"/>
          <w:szCs w:val="28"/>
        </w:rPr>
        <w:t>Д.А.Кирин</w:t>
      </w:r>
    </w:p>
    <w:p w:rsidR="00FE2333" w:rsidRDefault="00FE2333" w:rsidP="006C50E8">
      <w:pPr>
        <w:jc w:val="both"/>
        <w:rPr>
          <w:sz w:val="28"/>
          <w:szCs w:val="28"/>
        </w:rPr>
      </w:pPr>
    </w:p>
    <w:p w:rsidR="006C50E8" w:rsidRDefault="006C50E8" w:rsidP="00FE2333">
      <w:pPr>
        <w:ind w:right="-1"/>
        <w:jc w:val="both"/>
        <w:rPr>
          <w:sz w:val="28"/>
          <w:szCs w:val="28"/>
        </w:rPr>
      </w:pPr>
    </w:p>
    <w:p w:rsidR="006C50E8" w:rsidRDefault="006C50E8" w:rsidP="00FE23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C50E8" w:rsidRDefault="00366122" w:rsidP="00FE23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50E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6C50E8">
        <w:rPr>
          <w:sz w:val="28"/>
          <w:szCs w:val="28"/>
        </w:rPr>
        <w:t xml:space="preserve"> администрации </w:t>
      </w:r>
    </w:p>
    <w:p w:rsidR="006C50E8" w:rsidRDefault="006C50E8" w:rsidP="00FE23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0D5012" w:rsidRPr="00FE2333" w:rsidRDefault="006C50E8" w:rsidP="00FE2333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A85">
        <w:rPr>
          <w:sz w:val="28"/>
          <w:szCs w:val="28"/>
        </w:rPr>
        <w:t xml:space="preserve">           И.Ю.Дедов</w:t>
      </w:r>
      <w:r w:rsidR="00973020">
        <w:rPr>
          <w:sz w:val="28"/>
          <w:szCs w:val="28"/>
        </w:rPr>
        <w:t xml:space="preserve"> </w:t>
      </w:r>
    </w:p>
    <w:sectPr w:rsidR="000D5012" w:rsidRPr="00FE2333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B3" w:rsidRDefault="00CC67B3" w:rsidP="006D67D4">
      <w:r>
        <w:separator/>
      </w:r>
    </w:p>
  </w:endnote>
  <w:endnote w:type="continuationSeparator" w:id="1">
    <w:p w:rsidR="00CC67B3" w:rsidRDefault="00CC67B3" w:rsidP="006D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B3" w:rsidRDefault="00CC67B3" w:rsidP="006D67D4">
      <w:r>
        <w:separator/>
      </w:r>
    </w:p>
  </w:footnote>
  <w:footnote w:type="continuationSeparator" w:id="1">
    <w:p w:rsidR="00CC67B3" w:rsidRDefault="00CC67B3" w:rsidP="006D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F5"/>
    <w:rsid w:val="00004A3B"/>
    <w:rsid w:val="0001601B"/>
    <w:rsid w:val="00022147"/>
    <w:rsid w:val="000564B2"/>
    <w:rsid w:val="0009469E"/>
    <w:rsid w:val="000B5DB9"/>
    <w:rsid w:val="000C1239"/>
    <w:rsid w:val="000D5012"/>
    <w:rsid w:val="00103C44"/>
    <w:rsid w:val="00106A12"/>
    <w:rsid w:val="00116279"/>
    <w:rsid w:val="00141D20"/>
    <w:rsid w:val="001750A9"/>
    <w:rsid w:val="0017775B"/>
    <w:rsid w:val="001904D6"/>
    <w:rsid w:val="001A58C8"/>
    <w:rsid w:val="001B1CFD"/>
    <w:rsid w:val="001C6347"/>
    <w:rsid w:val="001D4128"/>
    <w:rsid w:val="001D6272"/>
    <w:rsid w:val="001E743D"/>
    <w:rsid w:val="00211C9C"/>
    <w:rsid w:val="00227424"/>
    <w:rsid w:val="00245A62"/>
    <w:rsid w:val="00257890"/>
    <w:rsid w:val="0026406B"/>
    <w:rsid w:val="002D600D"/>
    <w:rsid w:val="002E3461"/>
    <w:rsid w:val="00303126"/>
    <w:rsid w:val="0031028B"/>
    <w:rsid w:val="00316B4D"/>
    <w:rsid w:val="00354328"/>
    <w:rsid w:val="0036004E"/>
    <w:rsid w:val="00361834"/>
    <w:rsid w:val="00366122"/>
    <w:rsid w:val="00380C99"/>
    <w:rsid w:val="003A442E"/>
    <w:rsid w:val="003B70C3"/>
    <w:rsid w:val="003C347E"/>
    <w:rsid w:val="003D2E16"/>
    <w:rsid w:val="003F767C"/>
    <w:rsid w:val="00431E1D"/>
    <w:rsid w:val="00454AEB"/>
    <w:rsid w:val="00454BA2"/>
    <w:rsid w:val="004A25D6"/>
    <w:rsid w:val="004A2C44"/>
    <w:rsid w:val="004E0DDD"/>
    <w:rsid w:val="004E424E"/>
    <w:rsid w:val="00507568"/>
    <w:rsid w:val="00535806"/>
    <w:rsid w:val="00535FD1"/>
    <w:rsid w:val="005577F8"/>
    <w:rsid w:val="00566D95"/>
    <w:rsid w:val="005763C6"/>
    <w:rsid w:val="005803BF"/>
    <w:rsid w:val="00582E06"/>
    <w:rsid w:val="00583B1A"/>
    <w:rsid w:val="005E619B"/>
    <w:rsid w:val="006439E3"/>
    <w:rsid w:val="00651606"/>
    <w:rsid w:val="006675C1"/>
    <w:rsid w:val="00696116"/>
    <w:rsid w:val="006C50E8"/>
    <w:rsid w:val="006D67D4"/>
    <w:rsid w:val="00737D7F"/>
    <w:rsid w:val="007458F2"/>
    <w:rsid w:val="00753B2A"/>
    <w:rsid w:val="00762F0F"/>
    <w:rsid w:val="00773060"/>
    <w:rsid w:val="00782AB0"/>
    <w:rsid w:val="00787CB1"/>
    <w:rsid w:val="00787E0C"/>
    <w:rsid w:val="007A5C67"/>
    <w:rsid w:val="007C300A"/>
    <w:rsid w:val="007D55F5"/>
    <w:rsid w:val="007E62EE"/>
    <w:rsid w:val="007F6465"/>
    <w:rsid w:val="008478BE"/>
    <w:rsid w:val="00847A85"/>
    <w:rsid w:val="00856B6D"/>
    <w:rsid w:val="00867D44"/>
    <w:rsid w:val="008766D2"/>
    <w:rsid w:val="00883853"/>
    <w:rsid w:val="00895ABC"/>
    <w:rsid w:val="008B0119"/>
    <w:rsid w:val="008B2976"/>
    <w:rsid w:val="008F2D3F"/>
    <w:rsid w:val="008F6337"/>
    <w:rsid w:val="00953C13"/>
    <w:rsid w:val="00973020"/>
    <w:rsid w:val="0098606A"/>
    <w:rsid w:val="009C1AF6"/>
    <w:rsid w:val="009C4080"/>
    <w:rsid w:val="009C54F5"/>
    <w:rsid w:val="00A034F2"/>
    <w:rsid w:val="00A40651"/>
    <w:rsid w:val="00A56DE6"/>
    <w:rsid w:val="00A724A4"/>
    <w:rsid w:val="00A75D59"/>
    <w:rsid w:val="00A7619C"/>
    <w:rsid w:val="00A83738"/>
    <w:rsid w:val="00B926E2"/>
    <w:rsid w:val="00C2082D"/>
    <w:rsid w:val="00C3639D"/>
    <w:rsid w:val="00C57676"/>
    <w:rsid w:val="00C833D6"/>
    <w:rsid w:val="00C936B8"/>
    <w:rsid w:val="00CA4057"/>
    <w:rsid w:val="00CC67B3"/>
    <w:rsid w:val="00CD2ABE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91B"/>
    <w:rsid w:val="00D339BD"/>
    <w:rsid w:val="00D37F40"/>
    <w:rsid w:val="00D62D77"/>
    <w:rsid w:val="00DD28BC"/>
    <w:rsid w:val="00DF31D8"/>
    <w:rsid w:val="00E20CE8"/>
    <w:rsid w:val="00E47132"/>
    <w:rsid w:val="00E52684"/>
    <w:rsid w:val="00E807D2"/>
    <w:rsid w:val="00E8620D"/>
    <w:rsid w:val="00EC4F2C"/>
    <w:rsid w:val="00EC7046"/>
    <w:rsid w:val="00ED14BA"/>
    <w:rsid w:val="00ED3D3C"/>
    <w:rsid w:val="00ED4DBC"/>
    <w:rsid w:val="00F056AF"/>
    <w:rsid w:val="00F55898"/>
    <w:rsid w:val="00F5740D"/>
    <w:rsid w:val="00F65F49"/>
    <w:rsid w:val="00FA1B2A"/>
    <w:rsid w:val="00FD2BF7"/>
    <w:rsid w:val="00FD7535"/>
    <w:rsid w:val="00FE1BEA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ADMIN</cp:lastModifiedBy>
  <cp:revision>10</cp:revision>
  <cp:lastPrinted>2021-01-26T06:21:00Z</cp:lastPrinted>
  <dcterms:created xsi:type="dcterms:W3CDTF">2020-02-03T08:07:00Z</dcterms:created>
  <dcterms:modified xsi:type="dcterms:W3CDTF">2021-01-26T06:22:00Z</dcterms:modified>
</cp:coreProperties>
</file>