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0" w:rsidRDefault="006A6D30" w:rsidP="006A6D3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248285</wp:posOffset>
            </wp:positionV>
            <wp:extent cx="1343025" cy="1124585"/>
            <wp:effectExtent l="19050" t="0" r="9525" b="0"/>
            <wp:wrapSquare wrapText="bothSides"/>
            <wp:docPr id="2" name="Рисунок 0" descr="patent-dlja-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t-dlja-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BC1" w:rsidRDefault="00431B1D" w:rsidP="006A6D30">
      <w:pPr>
        <w:jc w:val="center"/>
        <w:rPr>
          <w:b/>
        </w:rPr>
      </w:pPr>
      <w:r w:rsidRPr="00431B1D">
        <w:rPr>
          <w:b/>
        </w:rPr>
        <w:t>ПАТЕНТНАЯ СИСТЕМА НАЛОГООБЛОЖЕНИЯ В 2021 ГОДУ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>В соответствии с Законом Краснодарского края от 26.02.2021 года №4415-КЗ «О введении в действие патентной системы налогообложения на территории Краснодарского края» расширен</w:t>
      </w:r>
      <w:r w:rsidR="004D63BF" w:rsidRPr="006A6D30">
        <w:t xml:space="preserve"> перечень по патенту до 80 видов</w:t>
      </w:r>
      <w:r w:rsidRPr="006A6D30">
        <w:t>, допускающих работу деятельности для ИП (ранее в Налоговом Кодексе было 63 вида деятельности). В новой редакции в список добавили те, которые раньше использовались для ЕНВД.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 xml:space="preserve">Патентная система налогообложения </w:t>
      </w:r>
      <w:r w:rsidRPr="006A6D30">
        <w:rPr>
          <w:b/>
        </w:rPr>
        <w:t xml:space="preserve">не применяется </w:t>
      </w:r>
      <w:r w:rsidRPr="006A6D30">
        <w:t>в отношении: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>- видов деятельности, осуществляемых в рамках договора простого товарищества (договор о совместной деятельности) или договора доверительного управления имуществом;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>- деятельности по производству подакцизных  товаров, а также по добыче и реализации полезных ископаемых;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>- розничная торговля  через объекты стационарной торговой сети с площадью торгового зала более 150 кв.м.;</w:t>
      </w:r>
    </w:p>
    <w:p w:rsidR="00431B1D" w:rsidRPr="006A6D30" w:rsidRDefault="00431B1D" w:rsidP="004D63BF">
      <w:pPr>
        <w:spacing w:after="0" w:line="240" w:lineRule="auto"/>
        <w:ind w:firstLine="709"/>
        <w:jc w:val="both"/>
      </w:pPr>
      <w:r w:rsidRPr="006A6D30">
        <w:t>- услуги общественного питания, оказываемых через объекты организации общественного питания с площадью зала обслуживания посетителей более 150 кв.м.</w:t>
      </w:r>
      <w:r w:rsidR="002C526D" w:rsidRPr="006A6D30">
        <w:t>;</w:t>
      </w:r>
    </w:p>
    <w:p w:rsidR="002C526D" w:rsidRPr="006A6D30" w:rsidRDefault="002C526D" w:rsidP="004D63BF">
      <w:pPr>
        <w:spacing w:after="0" w:line="240" w:lineRule="auto"/>
        <w:ind w:firstLine="709"/>
        <w:jc w:val="both"/>
      </w:pPr>
      <w:r w:rsidRPr="006A6D30">
        <w:t>- оптовой торговли, а также торговли, осуществляемой по договорам поставки;</w:t>
      </w:r>
    </w:p>
    <w:p w:rsidR="002C526D" w:rsidRPr="006A6D30" w:rsidRDefault="002C526D" w:rsidP="004D63BF">
      <w:pPr>
        <w:spacing w:after="0" w:line="240" w:lineRule="auto"/>
        <w:ind w:firstLine="709"/>
        <w:jc w:val="both"/>
      </w:pPr>
      <w:r w:rsidRPr="006A6D30">
        <w:t>- 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сред, предназначенных для оказания таких услуг;</w:t>
      </w:r>
    </w:p>
    <w:p w:rsidR="002C526D" w:rsidRPr="006A6D30" w:rsidRDefault="002C526D" w:rsidP="004D63BF">
      <w:pPr>
        <w:spacing w:after="0" w:line="240" w:lineRule="auto"/>
        <w:ind w:firstLine="709"/>
        <w:jc w:val="both"/>
      </w:pPr>
      <w:r w:rsidRPr="006A6D30">
        <w:t>- деятельности по совершению сделок с ценными бумагами и (или) производными финансовыми инструментами, а также оказание кредитных и иных финансовых услуг (п.6 в ред. ФЗ от 23.11.2020 №373-ФЗ)</w:t>
      </w:r>
    </w:p>
    <w:p w:rsidR="002C526D" w:rsidRPr="006A6D30" w:rsidRDefault="002C526D" w:rsidP="004D63BF">
      <w:pPr>
        <w:spacing w:after="0" w:line="240" w:lineRule="auto"/>
        <w:ind w:firstLine="709"/>
        <w:jc w:val="both"/>
      </w:pPr>
    </w:p>
    <w:p w:rsidR="002C526D" w:rsidRPr="006A6D30" w:rsidRDefault="002C526D" w:rsidP="004D63BF">
      <w:pPr>
        <w:spacing w:after="0" w:line="240" w:lineRule="auto"/>
        <w:ind w:firstLine="709"/>
        <w:jc w:val="both"/>
        <w:rPr>
          <w:i/>
        </w:rPr>
      </w:pPr>
      <w:r w:rsidRPr="006A6D30">
        <w:rPr>
          <w:i/>
        </w:rPr>
        <w:t>Средняя численность наемных работников не должна превышать за налоговый период 15 человек.</w:t>
      </w:r>
    </w:p>
    <w:p w:rsidR="002C526D" w:rsidRPr="006A6D30" w:rsidRDefault="002C526D" w:rsidP="004D63BF">
      <w:pPr>
        <w:spacing w:after="0" w:line="240" w:lineRule="auto"/>
        <w:ind w:firstLine="709"/>
        <w:jc w:val="both"/>
        <w:rPr>
          <w:i/>
        </w:rPr>
      </w:pPr>
      <w:r w:rsidRPr="006A6D30">
        <w:rPr>
          <w:i/>
        </w:rPr>
        <w:t xml:space="preserve">Доход </w:t>
      </w:r>
      <w:r w:rsidR="004D63BF" w:rsidRPr="006A6D30">
        <w:rPr>
          <w:i/>
        </w:rPr>
        <w:t>не превышает 60 млн. руб. в год</w:t>
      </w:r>
    </w:p>
    <w:p w:rsidR="004D63BF" w:rsidRPr="006A6D30" w:rsidRDefault="004D63BF" w:rsidP="004D63BF">
      <w:pPr>
        <w:spacing w:after="0" w:line="240" w:lineRule="auto"/>
        <w:ind w:firstLine="709"/>
        <w:jc w:val="both"/>
        <w:rPr>
          <w:i/>
        </w:rPr>
      </w:pPr>
      <w:r w:rsidRPr="006A6D30">
        <w:rPr>
          <w:i/>
        </w:rPr>
        <w:t>Ставка – 6 %</w:t>
      </w:r>
    </w:p>
    <w:p w:rsidR="004D63BF" w:rsidRPr="006A6D30" w:rsidRDefault="004D63BF" w:rsidP="004D63BF">
      <w:pPr>
        <w:spacing w:after="0" w:line="240" w:lineRule="auto"/>
        <w:ind w:firstLine="709"/>
        <w:jc w:val="both"/>
        <w:rPr>
          <w:i/>
        </w:rPr>
      </w:pPr>
      <w:r w:rsidRPr="006A6D30">
        <w:rPr>
          <w:i/>
        </w:rPr>
        <w:t>Налог уплачивается 2 раза в год</w:t>
      </w:r>
    </w:p>
    <w:p w:rsidR="004D63BF" w:rsidRPr="006A6D30" w:rsidRDefault="004D63BF" w:rsidP="004D63BF">
      <w:pPr>
        <w:spacing w:after="0" w:line="240" w:lineRule="auto"/>
        <w:ind w:firstLine="709"/>
        <w:jc w:val="both"/>
      </w:pPr>
      <w:r w:rsidRPr="006A6D30">
        <w:rPr>
          <w:i/>
        </w:rPr>
        <w:t>Необходимо вести книгу учета доходов</w:t>
      </w:r>
      <w:r w:rsidRPr="006A6D30">
        <w:t xml:space="preserve"> </w:t>
      </w:r>
      <w:proofErr w:type="gramStart"/>
      <w:r w:rsidRPr="006A6D30">
        <w:t xml:space="preserve">( </w:t>
      </w:r>
      <w:proofErr w:type="gramEnd"/>
      <w:r w:rsidRPr="006A6D30">
        <w:t>форма книги учета доходов и порядок заполнения утверждены приказом Минфина России от 22.10.2012 №135н.)</w:t>
      </w:r>
    </w:p>
    <w:p w:rsidR="004D63BF" w:rsidRPr="006A6D30" w:rsidRDefault="004D63BF" w:rsidP="004D63BF">
      <w:pPr>
        <w:spacing w:after="0" w:line="240" w:lineRule="auto"/>
        <w:ind w:firstLine="709"/>
        <w:jc w:val="both"/>
        <w:rPr>
          <w:i/>
        </w:rPr>
      </w:pPr>
      <w:r w:rsidRPr="006A6D30">
        <w:rPr>
          <w:i/>
        </w:rPr>
        <w:t>Отчетность при ПНС не представляется.</w:t>
      </w:r>
    </w:p>
    <w:p w:rsidR="004D63BF" w:rsidRPr="006A6D30" w:rsidRDefault="004D63BF" w:rsidP="004D63BF">
      <w:pPr>
        <w:spacing w:after="0" w:line="240" w:lineRule="auto"/>
        <w:ind w:firstLine="709"/>
        <w:jc w:val="both"/>
        <w:rPr>
          <w:i/>
        </w:rPr>
      </w:pPr>
    </w:p>
    <w:p w:rsidR="004D63BF" w:rsidRPr="006A6D30" w:rsidRDefault="004D63BF" w:rsidP="004D63BF">
      <w:pPr>
        <w:spacing w:after="0" w:line="240" w:lineRule="auto"/>
        <w:ind w:firstLine="709"/>
        <w:jc w:val="both"/>
      </w:pPr>
      <w:r w:rsidRPr="006A6D30">
        <w:t>Патент выдается с любой даты, на период от 1 до 12 месяцев включительно в пределах календарного года.</w:t>
      </w:r>
    </w:p>
    <w:p w:rsidR="004D63BF" w:rsidRPr="006A6D30" w:rsidRDefault="004D63BF" w:rsidP="004D63BF">
      <w:pPr>
        <w:spacing w:after="0" w:line="240" w:lineRule="auto"/>
        <w:ind w:firstLine="709"/>
        <w:jc w:val="both"/>
      </w:pPr>
      <w:r w:rsidRPr="006A6D30">
        <w:t>Субъекты РФ вправе устанавливать дополнительный перечень бытовых услуг, в отношении которых может применяться патент.</w:t>
      </w:r>
    </w:p>
    <w:p w:rsidR="004D63BF" w:rsidRPr="006A6D30" w:rsidRDefault="004D63BF" w:rsidP="004D63BF">
      <w:pPr>
        <w:spacing w:after="0" w:line="240" w:lineRule="auto"/>
        <w:ind w:firstLine="709"/>
        <w:jc w:val="both"/>
      </w:pPr>
      <w:r w:rsidRPr="006A6D30">
        <w:t xml:space="preserve"> Подробно </w:t>
      </w:r>
      <w:proofErr w:type="gramStart"/>
      <w:r w:rsidRPr="006A6D30">
        <w:t>о</w:t>
      </w:r>
      <w:proofErr w:type="gramEnd"/>
      <w:r w:rsidRPr="006A6D30">
        <w:t xml:space="preserve"> примени </w:t>
      </w:r>
      <w:proofErr w:type="gramStart"/>
      <w:r w:rsidRPr="006A6D30">
        <w:t>патентной</w:t>
      </w:r>
      <w:proofErr w:type="gramEnd"/>
      <w:r w:rsidRPr="006A6D30">
        <w:t xml:space="preserve"> системы налогообложения можно узнать на сайте </w:t>
      </w:r>
      <w:hyperlink r:id="rId5" w:history="1">
        <w:r w:rsidRPr="006A6D30">
          <w:rPr>
            <w:rStyle w:val="a3"/>
            <w:b/>
            <w:lang w:val="en-US"/>
          </w:rPr>
          <w:t>www</w:t>
        </w:r>
        <w:r w:rsidRPr="006A6D30">
          <w:rPr>
            <w:rStyle w:val="a3"/>
            <w:b/>
          </w:rPr>
          <w:t>.</w:t>
        </w:r>
        <w:proofErr w:type="spellStart"/>
        <w:r w:rsidRPr="006A6D30">
          <w:rPr>
            <w:rStyle w:val="a3"/>
            <w:b/>
            <w:lang w:val="en-US"/>
          </w:rPr>
          <w:t>ru</w:t>
        </w:r>
        <w:proofErr w:type="spellEnd"/>
      </w:hyperlink>
      <w:r w:rsidRPr="006A6D30">
        <w:rPr>
          <w:b/>
        </w:rPr>
        <w:t xml:space="preserve"> , </w:t>
      </w:r>
      <w:proofErr w:type="spellStart"/>
      <w:r w:rsidRPr="006A6D30">
        <w:rPr>
          <w:b/>
          <w:lang w:val="en-US"/>
        </w:rPr>
        <w:t>cbu</w:t>
      </w:r>
      <w:proofErr w:type="spellEnd"/>
      <w:r w:rsidRPr="006A6D30">
        <w:rPr>
          <w:b/>
        </w:rPr>
        <w:t>23.</w:t>
      </w:r>
      <w:proofErr w:type="spellStart"/>
      <w:r w:rsidRPr="006A6D30">
        <w:rPr>
          <w:b/>
          <w:lang w:val="en-US"/>
        </w:rPr>
        <w:t>ru</w:t>
      </w:r>
      <w:proofErr w:type="spellEnd"/>
    </w:p>
    <w:p w:rsidR="00431B1D" w:rsidRPr="006A6D30" w:rsidRDefault="004D63BF">
      <w:r w:rsidRPr="006A6D30">
        <w:t xml:space="preserve"> </w:t>
      </w:r>
    </w:p>
    <w:sectPr w:rsidR="00431B1D" w:rsidRPr="006A6D30" w:rsidSect="006A6D3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1D"/>
    <w:rsid w:val="002C526D"/>
    <w:rsid w:val="00431B1D"/>
    <w:rsid w:val="004D63BF"/>
    <w:rsid w:val="006A6D30"/>
    <w:rsid w:val="008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2021-06-17T07:42:00Z</dcterms:created>
  <dcterms:modified xsi:type="dcterms:W3CDTF">2021-06-17T08:13:00Z</dcterms:modified>
</cp:coreProperties>
</file>