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20" w:rsidRDefault="00C24220" w:rsidP="00C2422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7F2A" w:rsidRDefault="00C87F2A"/>
    <w:p w:rsidR="00C87F2A" w:rsidRDefault="00C87F2A"/>
    <w:p w:rsidR="00C87F2A" w:rsidRDefault="00C87F2A"/>
    <w:tbl>
      <w:tblPr>
        <w:tblW w:w="9900" w:type="dxa"/>
        <w:jc w:val="center"/>
        <w:tblLook w:val="0000"/>
      </w:tblPr>
      <w:tblGrid>
        <w:gridCol w:w="5010"/>
        <w:gridCol w:w="4890"/>
      </w:tblGrid>
      <w:tr w:rsidR="00FD08C4" w:rsidTr="00A0058E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FD08C4" w:rsidRDefault="00FD08C4" w:rsidP="00A0058E">
            <w:pPr>
              <w:jc w:val="center"/>
            </w:pPr>
          </w:p>
        </w:tc>
      </w:tr>
      <w:tr w:rsidR="00FD08C4" w:rsidRPr="008D4DB8" w:rsidTr="00A0058E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FD08C4" w:rsidRPr="008D4DB8" w:rsidRDefault="00FD08C4" w:rsidP="00A0058E">
            <w:pPr>
              <w:pStyle w:val="1"/>
              <w:rPr>
                <w:sz w:val="32"/>
                <w:szCs w:val="32"/>
              </w:rPr>
            </w:pPr>
          </w:p>
        </w:tc>
      </w:tr>
      <w:tr w:rsidR="00FD08C4" w:rsidRPr="006972FF" w:rsidTr="00A0058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FD08C4" w:rsidRPr="006972FF" w:rsidRDefault="00FD08C4" w:rsidP="00A0058E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</w:tc>
      </w:tr>
      <w:tr w:rsidR="00FD08C4" w:rsidRPr="006972FF" w:rsidTr="00A0058E">
        <w:trPr>
          <w:trHeight w:val="502"/>
          <w:jc w:val="center"/>
        </w:trPr>
        <w:tc>
          <w:tcPr>
            <w:tcW w:w="5010" w:type="dxa"/>
            <w:vAlign w:val="bottom"/>
          </w:tcPr>
          <w:p w:rsidR="00FD08C4" w:rsidRPr="006972FF" w:rsidRDefault="00FD08C4" w:rsidP="00A00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FD08C4" w:rsidRPr="006972FF" w:rsidRDefault="00FD08C4" w:rsidP="00A0058E">
            <w:pPr>
              <w:ind w:left="2384"/>
              <w:jc w:val="both"/>
              <w:rPr>
                <w:sz w:val="28"/>
                <w:szCs w:val="28"/>
              </w:rPr>
            </w:pPr>
          </w:p>
        </w:tc>
      </w:tr>
      <w:tr w:rsidR="00FD08C4" w:rsidRPr="006972FF" w:rsidTr="00A0058E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FD08C4" w:rsidRPr="006972FF" w:rsidRDefault="00FD08C4" w:rsidP="00A005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08C4" w:rsidRDefault="00FD08C4" w:rsidP="00FD08C4">
      <w:pPr>
        <w:jc w:val="center"/>
        <w:rPr>
          <w:sz w:val="28"/>
          <w:szCs w:val="28"/>
        </w:rPr>
      </w:pPr>
    </w:p>
    <w:p w:rsidR="00986B60" w:rsidRPr="001F6A1C" w:rsidRDefault="00986B60" w:rsidP="00986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Бесскорбненского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0418F4">
        <w:rPr>
          <w:b/>
          <w:sz w:val="28"/>
          <w:szCs w:val="28"/>
        </w:rPr>
        <w:t xml:space="preserve">от </w:t>
      </w:r>
      <w:r w:rsidR="00C24220" w:rsidRPr="000418F4">
        <w:rPr>
          <w:b/>
          <w:sz w:val="28"/>
          <w:szCs w:val="28"/>
        </w:rPr>
        <w:t>20 февраля</w:t>
      </w:r>
      <w:r w:rsidRPr="000418F4">
        <w:rPr>
          <w:b/>
          <w:sz w:val="28"/>
          <w:szCs w:val="28"/>
        </w:rPr>
        <w:t xml:space="preserve"> 20</w:t>
      </w:r>
      <w:r w:rsidR="00C24220" w:rsidRPr="000418F4">
        <w:rPr>
          <w:b/>
          <w:sz w:val="28"/>
          <w:szCs w:val="28"/>
        </w:rPr>
        <w:t>20</w:t>
      </w:r>
      <w:r w:rsidRPr="000418F4">
        <w:rPr>
          <w:b/>
          <w:sz w:val="28"/>
          <w:szCs w:val="28"/>
        </w:rPr>
        <w:t xml:space="preserve"> года № </w:t>
      </w:r>
      <w:r w:rsidR="00C24220" w:rsidRPr="000418F4">
        <w:rPr>
          <w:b/>
          <w:sz w:val="28"/>
          <w:szCs w:val="28"/>
        </w:rPr>
        <w:t>12</w:t>
      </w:r>
      <w:r w:rsidRPr="000418F4">
        <w:rPr>
          <w:b/>
          <w:sz w:val="28"/>
          <w:szCs w:val="28"/>
        </w:rPr>
        <w:t xml:space="preserve"> «Об утверждении положения об оплате труда работников органов местного самоуправления Бесскорбненского сельского поселения Новокубанского района, замещающих должности, не являющиеся муниципальными должностями и должностями муниципальной службы»</w:t>
      </w:r>
    </w:p>
    <w:p w:rsidR="00986B60" w:rsidRDefault="00986B60" w:rsidP="00986B60">
      <w:pPr>
        <w:jc w:val="both"/>
        <w:rPr>
          <w:sz w:val="28"/>
          <w:szCs w:val="28"/>
        </w:rPr>
      </w:pPr>
    </w:p>
    <w:p w:rsidR="00FD08C4" w:rsidRPr="001F6A1C" w:rsidRDefault="00FD08C4" w:rsidP="00986B60">
      <w:pPr>
        <w:jc w:val="both"/>
        <w:rPr>
          <w:sz w:val="28"/>
          <w:szCs w:val="28"/>
        </w:rPr>
      </w:pPr>
    </w:p>
    <w:p w:rsidR="00986B60" w:rsidRPr="000418F4" w:rsidRDefault="00986B60" w:rsidP="00986B60">
      <w:pPr>
        <w:ind w:firstLine="709"/>
        <w:jc w:val="both"/>
        <w:rPr>
          <w:sz w:val="28"/>
          <w:szCs w:val="28"/>
        </w:rPr>
      </w:pPr>
      <w:proofErr w:type="gramStart"/>
      <w:r w:rsidRPr="001F6A1C">
        <w:rPr>
          <w:sz w:val="28"/>
          <w:szCs w:val="28"/>
        </w:rPr>
        <w:t>В соответствии с Трудовым кодексом Российской Федерации, на  основании постановления главы администрации Краснодарского края от  1  августа 2007 года № 699 «Об оплате труда работников исполнительных органов государственной власти Краснодарского края, замещающих должности, не являющиеся должностями государственной гражданской службы Краснодарского края»</w:t>
      </w:r>
      <w:r w:rsidR="00F64873">
        <w:rPr>
          <w:sz w:val="28"/>
          <w:szCs w:val="28"/>
        </w:rPr>
        <w:t>,</w:t>
      </w:r>
      <w:r w:rsidRPr="001F6A1C">
        <w:rPr>
          <w:sz w:val="28"/>
          <w:szCs w:val="28"/>
        </w:rPr>
        <w:t xml:space="preserve"> </w:t>
      </w:r>
      <w:r w:rsidR="00F64873" w:rsidRPr="003B0F34">
        <w:rPr>
          <w:sz w:val="28"/>
          <w:szCs w:val="28"/>
        </w:rPr>
        <w:t xml:space="preserve">решением Совета </w:t>
      </w:r>
      <w:proofErr w:type="spellStart"/>
      <w:r w:rsidR="00F64873" w:rsidRPr="003B0F34">
        <w:rPr>
          <w:sz w:val="28"/>
          <w:szCs w:val="28"/>
        </w:rPr>
        <w:t>Бесскорбненского</w:t>
      </w:r>
      <w:proofErr w:type="spellEnd"/>
      <w:r w:rsidR="00F64873" w:rsidRPr="003B0F34">
        <w:rPr>
          <w:sz w:val="28"/>
          <w:szCs w:val="28"/>
        </w:rPr>
        <w:t xml:space="preserve"> сельского </w:t>
      </w:r>
      <w:r w:rsidR="00F64873" w:rsidRPr="000418F4">
        <w:rPr>
          <w:sz w:val="28"/>
          <w:szCs w:val="28"/>
        </w:rPr>
        <w:t xml:space="preserve">поселения </w:t>
      </w:r>
      <w:proofErr w:type="spellStart"/>
      <w:r w:rsidR="00F64873" w:rsidRPr="000418F4">
        <w:rPr>
          <w:sz w:val="28"/>
          <w:szCs w:val="28"/>
        </w:rPr>
        <w:t>Новокубанского</w:t>
      </w:r>
      <w:proofErr w:type="spellEnd"/>
      <w:r w:rsidR="00F64873" w:rsidRPr="000418F4">
        <w:rPr>
          <w:sz w:val="28"/>
          <w:szCs w:val="28"/>
        </w:rPr>
        <w:t xml:space="preserve"> района </w:t>
      </w:r>
      <w:r w:rsidR="00C24220" w:rsidRPr="000418F4">
        <w:rPr>
          <w:sz w:val="28"/>
          <w:szCs w:val="28"/>
        </w:rPr>
        <w:t xml:space="preserve">от 19 ноября 2020 года № 14/105 «О бюджете </w:t>
      </w:r>
      <w:proofErr w:type="spellStart"/>
      <w:r w:rsidR="00C24220" w:rsidRPr="000418F4">
        <w:rPr>
          <w:sz w:val="28"/>
          <w:szCs w:val="28"/>
        </w:rPr>
        <w:t>Бесскорбненского</w:t>
      </w:r>
      <w:proofErr w:type="spellEnd"/>
      <w:r w:rsidR="00C24220" w:rsidRPr="000418F4">
        <w:rPr>
          <w:sz w:val="28"/>
          <w:szCs w:val="28"/>
        </w:rPr>
        <w:t xml:space="preserve"> сельского поселения </w:t>
      </w:r>
      <w:proofErr w:type="spellStart"/>
      <w:r w:rsidR="00C24220" w:rsidRPr="000418F4">
        <w:rPr>
          <w:sz w:val="28"/>
          <w:szCs w:val="28"/>
        </w:rPr>
        <w:t>Новокубанского</w:t>
      </w:r>
      <w:proofErr w:type="spellEnd"/>
      <w:proofErr w:type="gramEnd"/>
      <w:r w:rsidR="00C24220" w:rsidRPr="000418F4">
        <w:rPr>
          <w:sz w:val="28"/>
          <w:szCs w:val="28"/>
        </w:rPr>
        <w:t xml:space="preserve"> района на 2021 год»</w:t>
      </w:r>
      <w:r w:rsidR="00F64873" w:rsidRPr="000418F4">
        <w:rPr>
          <w:sz w:val="28"/>
          <w:szCs w:val="28"/>
        </w:rPr>
        <w:t xml:space="preserve">, решением </w:t>
      </w:r>
      <w:r w:rsidRPr="000418F4">
        <w:rPr>
          <w:sz w:val="28"/>
          <w:szCs w:val="28"/>
        </w:rPr>
        <w:t xml:space="preserve">в целях обеспечения социальных гарантий, упорядочения оплаты труда работников органов местного самоуправления Бесскорбненского сельского поселения Новокубанского района, замещающих должности, не являющиеся муниципальными должностями и должностями муниципальной службы </w:t>
      </w:r>
      <w:proofErr w:type="spellStart"/>
      <w:proofErr w:type="gramStart"/>
      <w:r w:rsidRPr="000418F4">
        <w:rPr>
          <w:sz w:val="28"/>
          <w:szCs w:val="28"/>
        </w:rPr>
        <w:t>п</w:t>
      </w:r>
      <w:proofErr w:type="spellEnd"/>
      <w:proofErr w:type="gramEnd"/>
      <w:r w:rsidRPr="000418F4">
        <w:rPr>
          <w:sz w:val="28"/>
          <w:szCs w:val="28"/>
        </w:rPr>
        <w:t> о с т а </w:t>
      </w:r>
      <w:proofErr w:type="spellStart"/>
      <w:r w:rsidRPr="000418F4">
        <w:rPr>
          <w:sz w:val="28"/>
          <w:szCs w:val="28"/>
        </w:rPr>
        <w:t>н</w:t>
      </w:r>
      <w:proofErr w:type="spellEnd"/>
      <w:r w:rsidRPr="000418F4">
        <w:rPr>
          <w:sz w:val="28"/>
          <w:szCs w:val="28"/>
        </w:rPr>
        <w:t> о в л я ю:</w:t>
      </w:r>
    </w:p>
    <w:p w:rsidR="00986B60" w:rsidRDefault="00986B60" w:rsidP="00986B60">
      <w:pPr>
        <w:ind w:firstLine="709"/>
        <w:jc w:val="both"/>
        <w:rPr>
          <w:sz w:val="28"/>
          <w:szCs w:val="28"/>
        </w:rPr>
      </w:pPr>
      <w:r w:rsidRPr="000418F4">
        <w:rPr>
          <w:sz w:val="28"/>
          <w:szCs w:val="28"/>
        </w:rPr>
        <w:t xml:space="preserve">1. Внести следующие изменения постановление администрации </w:t>
      </w:r>
      <w:proofErr w:type="spellStart"/>
      <w:r w:rsidRPr="000418F4">
        <w:rPr>
          <w:sz w:val="28"/>
          <w:szCs w:val="28"/>
        </w:rPr>
        <w:t>Бесскорбненского</w:t>
      </w:r>
      <w:proofErr w:type="spellEnd"/>
      <w:r w:rsidRPr="000418F4">
        <w:rPr>
          <w:sz w:val="28"/>
          <w:szCs w:val="28"/>
        </w:rPr>
        <w:t xml:space="preserve"> сельского поселения </w:t>
      </w:r>
      <w:proofErr w:type="spellStart"/>
      <w:r w:rsidRPr="000418F4">
        <w:rPr>
          <w:sz w:val="28"/>
          <w:szCs w:val="28"/>
        </w:rPr>
        <w:t>Новокубанского</w:t>
      </w:r>
      <w:proofErr w:type="spellEnd"/>
      <w:r w:rsidRPr="000418F4">
        <w:rPr>
          <w:sz w:val="28"/>
          <w:szCs w:val="28"/>
        </w:rPr>
        <w:t xml:space="preserve"> района от </w:t>
      </w:r>
      <w:r w:rsidR="00C24220" w:rsidRPr="000418F4">
        <w:rPr>
          <w:sz w:val="28"/>
          <w:szCs w:val="28"/>
        </w:rPr>
        <w:t>20 февраля</w:t>
      </w:r>
      <w:r w:rsidRPr="000418F4">
        <w:rPr>
          <w:sz w:val="28"/>
          <w:szCs w:val="28"/>
        </w:rPr>
        <w:t xml:space="preserve"> 20</w:t>
      </w:r>
      <w:r w:rsidR="00C24220" w:rsidRPr="000418F4">
        <w:rPr>
          <w:sz w:val="28"/>
          <w:szCs w:val="28"/>
        </w:rPr>
        <w:t>20</w:t>
      </w:r>
      <w:r w:rsidRPr="000418F4">
        <w:rPr>
          <w:sz w:val="28"/>
          <w:szCs w:val="28"/>
        </w:rPr>
        <w:t xml:space="preserve"> года № </w:t>
      </w:r>
      <w:r w:rsidR="00C24220" w:rsidRPr="000418F4">
        <w:rPr>
          <w:sz w:val="28"/>
          <w:szCs w:val="28"/>
        </w:rPr>
        <w:t>12</w:t>
      </w:r>
      <w:r w:rsidRPr="000418F4">
        <w:rPr>
          <w:sz w:val="28"/>
          <w:szCs w:val="28"/>
        </w:rPr>
        <w:t xml:space="preserve"> «Об утверждении положения об оплате труда работников органов местного самоуправления Бесскорбненского сельского поселения Новокубанского района, замещающих должности, не являющиеся муниципальными должностями и должностями муниципальной службы»</w:t>
      </w:r>
      <w:r w:rsidR="00B9678C" w:rsidRPr="000418F4">
        <w:rPr>
          <w:sz w:val="28"/>
          <w:szCs w:val="28"/>
        </w:rPr>
        <w:t>:</w:t>
      </w:r>
    </w:p>
    <w:p w:rsidR="00B9678C" w:rsidRDefault="00B9678C" w:rsidP="00986B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Пункт 2 раздела 3</w:t>
      </w:r>
      <w:r w:rsidRPr="001F6A1C">
        <w:rPr>
          <w:sz w:val="28"/>
          <w:szCs w:val="28"/>
        </w:rPr>
        <w:t> Порядок оплаты труда работников</w:t>
      </w:r>
      <w:r w:rsidRPr="00B967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B9678C" w:rsidRPr="001F6A1C" w:rsidRDefault="00B9678C" w:rsidP="00B9678C">
      <w:pPr>
        <w:tabs>
          <w:tab w:val="num" w:pos="1855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6A1C">
        <w:rPr>
          <w:sz w:val="28"/>
          <w:szCs w:val="28"/>
        </w:rPr>
        <w:t xml:space="preserve">2. Должностной оклад работников устанавливается в следующем размере: </w:t>
      </w: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87"/>
        <w:gridCol w:w="2514"/>
      </w:tblGrid>
      <w:tr w:rsidR="00B9678C" w:rsidRPr="001F6A1C" w:rsidTr="000634DF"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lastRenderedPageBreak/>
              <w:t>Наименование должности (профессии)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B9678C" w:rsidRPr="001F6A1C" w:rsidTr="000634DF">
        <w:tc>
          <w:tcPr>
            <w:tcW w:w="7187" w:type="dxa"/>
            <w:tcBorders>
              <w:right w:val="nil"/>
            </w:tcBorders>
            <w:vAlign w:val="center"/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1. Должности служащих</w:t>
            </w: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</w:p>
        </w:tc>
      </w:tr>
      <w:tr w:rsidR="006B014D" w:rsidRPr="001F6A1C" w:rsidTr="000634DF">
        <w:tc>
          <w:tcPr>
            <w:tcW w:w="7187" w:type="dxa"/>
            <w:vAlign w:val="center"/>
          </w:tcPr>
          <w:p w:rsidR="006B014D" w:rsidRPr="001F6A1C" w:rsidRDefault="006B014D" w:rsidP="000634DF">
            <w:pPr>
              <w:jc w:val="both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14" w:type="dxa"/>
            <w:vAlign w:val="center"/>
          </w:tcPr>
          <w:p w:rsidR="006B014D" w:rsidRPr="001F6A1C" w:rsidRDefault="006B014D" w:rsidP="00717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</w:t>
            </w:r>
          </w:p>
        </w:tc>
      </w:tr>
      <w:tr w:rsidR="006B014D" w:rsidRPr="001F6A1C" w:rsidTr="000634DF">
        <w:tc>
          <w:tcPr>
            <w:tcW w:w="7187" w:type="dxa"/>
            <w:vAlign w:val="center"/>
          </w:tcPr>
          <w:p w:rsidR="006B014D" w:rsidRPr="001F6A1C" w:rsidRDefault="006B014D" w:rsidP="000634DF">
            <w:pPr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14" w:type="dxa"/>
            <w:vAlign w:val="center"/>
          </w:tcPr>
          <w:p w:rsidR="006B014D" w:rsidRPr="001F6A1C" w:rsidRDefault="006B014D" w:rsidP="00717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</w:t>
            </w:r>
          </w:p>
        </w:tc>
      </w:tr>
      <w:tr w:rsidR="006B014D" w:rsidRPr="001F6A1C" w:rsidTr="000634DF">
        <w:tc>
          <w:tcPr>
            <w:tcW w:w="7187" w:type="dxa"/>
            <w:vAlign w:val="center"/>
          </w:tcPr>
          <w:p w:rsidR="006B014D" w:rsidRPr="001F6A1C" w:rsidRDefault="006B014D" w:rsidP="000634DF">
            <w:pPr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14" w:type="dxa"/>
            <w:vAlign w:val="center"/>
          </w:tcPr>
          <w:p w:rsidR="006B014D" w:rsidRPr="001F6A1C" w:rsidRDefault="006B014D" w:rsidP="00717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</w:t>
            </w:r>
          </w:p>
        </w:tc>
      </w:tr>
    </w:tbl>
    <w:p w:rsidR="00B9678C" w:rsidRPr="001F6A1C" w:rsidRDefault="00B9678C" w:rsidP="0098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86B60" w:rsidRPr="001F6A1C" w:rsidRDefault="00B9678C" w:rsidP="0098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6B60" w:rsidRPr="001F6A1C">
        <w:rPr>
          <w:sz w:val="28"/>
          <w:szCs w:val="28"/>
        </w:rPr>
        <w:t>. </w:t>
      </w:r>
      <w:proofErr w:type="gramStart"/>
      <w:r w:rsidR="00986B60" w:rsidRPr="001F6A1C">
        <w:rPr>
          <w:sz w:val="28"/>
          <w:szCs w:val="28"/>
        </w:rPr>
        <w:t>Контроль за</w:t>
      </w:r>
      <w:proofErr w:type="gramEnd"/>
      <w:r w:rsidR="00986B60" w:rsidRPr="001F6A1C">
        <w:rPr>
          <w:sz w:val="28"/>
          <w:szCs w:val="28"/>
        </w:rPr>
        <w:t xml:space="preserve"> выполнением настоящего постановления возложить на </w:t>
      </w:r>
      <w:r w:rsidR="00C24220">
        <w:rPr>
          <w:sz w:val="28"/>
          <w:szCs w:val="28"/>
        </w:rPr>
        <w:t xml:space="preserve">ведущего </w:t>
      </w:r>
      <w:r w:rsidR="00986B60" w:rsidRPr="001F6A1C">
        <w:rPr>
          <w:sz w:val="28"/>
          <w:szCs w:val="28"/>
        </w:rPr>
        <w:t xml:space="preserve">специалиста администрации </w:t>
      </w:r>
      <w:proofErr w:type="spellStart"/>
      <w:r w:rsidR="00986B60" w:rsidRPr="001F6A1C">
        <w:rPr>
          <w:sz w:val="28"/>
          <w:szCs w:val="28"/>
        </w:rPr>
        <w:t>Бесскорбненского</w:t>
      </w:r>
      <w:proofErr w:type="spellEnd"/>
      <w:r w:rsidR="00986B60" w:rsidRPr="001F6A1C">
        <w:rPr>
          <w:sz w:val="28"/>
          <w:szCs w:val="28"/>
        </w:rPr>
        <w:t xml:space="preserve"> сельского поселения </w:t>
      </w:r>
      <w:proofErr w:type="spellStart"/>
      <w:r w:rsidR="00986B60" w:rsidRPr="001F6A1C">
        <w:rPr>
          <w:sz w:val="28"/>
          <w:szCs w:val="28"/>
        </w:rPr>
        <w:t>Новокубанского</w:t>
      </w:r>
      <w:proofErr w:type="spellEnd"/>
      <w:r w:rsidR="00986B60" w:rsidRPr="001F6A1C">
        <w:rPr>
          <w:sz w:val="28"/>
          <w:szCs w:val="28"/>
        </w:rPr>
        <w:t xml:space="preserve"> района </w:t>
      </w:r>
      <w:r w:rsidR="00C24220">
        <w:rPr>
          <w:sz w:val="28"/>
          <w:szCs w:val="28"/>
        </w:rPr>
        <w:t>С.Л. Гурову</w:t>
      </w:r>
      <w:r w:rsidR="00986B60" w:rsidRPr="001F6A1C">
        <w:rPr>
          <w:sz w:val="28"/>
          <w:szCs w:val="28"/>
        </w:rPr>
        <w:t>.</w:t>
      </w:r>
    </w:p>
    <w:p w:rsidR="00986B60" w:rsidRPr="000418F4" w:rsidRDefault="00B9678C" w:rsidP="0098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B60" w:rsidRPr="001F6A1C">
        <w:rPr>
          <w:sz w:val="28"/>
          <w:szCs w:val="28"/>
        </w:rPr>
        <w:t xml:space="preserve">. Постановление </w:t>
      </w:r>
      <w:r w:rsidRPr="007B1BBA">
        <w:rPr>
          <w:sz w:val="28"/>
          <w:szCs w:val="28"/>
        </w:rPr>
        <w:t>вступает в силу со дня его обнародования</w:t>
      </w:r>
      <w:r>
        <w:rPr>
          <w:sz w:val="28"/>
          <w:szCs w:val="28"/>
        </w:rPr>
        <w:t xml:space="preserve">, но не ранее </w:t>
      </w:r>
      <w:r w:rsidRPr="000418F4">
        <w:rPr>
          <w:sz w:val="28"/>
          <w:szCs w:val="28"/>
        </w:rPr>
        <w:t xml:space="preserve">01 </w:t>
      </w:r>
      <w:r w:rsidR="00C24220" w:rsidRPr="000418F4">
        <w:rPr>
          <w:sz w:val="28"/>
          <w:szCs w:val="28"/>
        </w:rPr>
        <w:t>октября</w:t>
      </w:r>
      <w:r w:rsidRPr="000418F4">
        <w:rPr>
          <w:sz w:val="28"/>
          <w:szCs w:val="28"/>
        </w:rPr>
        <w:t xml:space="preserve"> 20</w:t>
      </w:r>
      <w:r w:rsidR="00C24220" w:rsidRPr="000418F4">
        <w:rPr>
          <w:sz w:val="28"/>
          <w:szCs w:val="28"/>
        </w:rPr>
        <w:t>2</w:t>
      </w:r>
      <w:r w:rsidR="000418F4" w:rsidRPr="000418F4">
        <w:rPr>
          <w:sz w:val="28"/>
          <w:szCs w:val="28"/>
        </w:rPr>
        <w:t>1</w:t>
      </w:r>
      <w:r w:rsidRPr="000418F4">
        <w:rPr>
          <w:sz w:val="28"/>
          <w:szCs w:val="28"/>
        </w:rPr>
        <w:t xml:space="preserve"> года.</w:t>
      </w:r>
    </w:p>
    <w:p w:rsidR="00986B60" w:rsidRDefault="00986B60" w:rsidP="00986B60">
      <w:pPr>
        <w:rPr>
          <w:sz w:val="28"/>
          <w:szCs w:val="28"/>
        </w:rPr>
      </w:pPr>
    </w:p>
    <w:p w:rsidR="004D7F4F" w:rsidRDefault="004D7F4F" w:rsidP="00986B60">
      <w:pPr>
        <w:rPr>
          <w:sz w:val="28"/>
          <w:szCs w:val="28"/>
        </w:rPr>
      </w:pPr>
    </w:p>
    <w:p w:rsidR="004D7F4F" w:rsidRDefault="004D7F4F" w:rsidP="00986B60">
      <w:pPr>
        <w:rPr>
          <w:sz w:val="28"/>
          <w:szCs w:val="28"/>
        </w:rPr>
      </w:pPr>
    </w:p>
    <w:p w:rsidR="004D7F4F" w:rsidRDefault="004D7F4F" w:rsidP="00986B60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D7F4F" w:rsidRDefault="004D7F4F" w:rsidP="00986B6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С.А.Майковский</w:t>
      </w:r>
      <w:proofErr w:type="spellEnd"/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C24220" w:rsidRDefault="00C24220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p w:rsidR="00FD08C4" w:rsidRDefault="00FD08C4" w:rsidP="00986B60">
      <w:pPr>
        <w:rPr>
          <w:sz w:val="28"/>
          <w:szCs w:val="28"/>
        </w:rPr>
      </w:pPr>
    </w:p>
    <w:sectPr w:rsidR="00FD08C4" w:rsidSect="00986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86B60"/>
    <w:rsid w:val="000418F4"/>
    <w:rsid w:val="00044A82"/>
    <w:rsid w:val="000545AC"/>
    <w:rsid w:val="00117E43"/>
    <w:rsid w:val="001661A9"/>
    <w:rsid w:val="00222810"/>
    <w:rsid w:val="00235B3E"/>
    <w:rsid w:val="00353C89"/>
    <w:rsid w:val="004D7F4F"/>
    <w:rsid w:val="00500FF7"/>
    <w:rsid w:val="00514F4B"/>
    <w:rsid w:val="006B014D"/>
    <w:rsid w:val="006E2428"/>
    <w:rsid w:val="00702337"/>
    <w:rsid w:val="0082686F"/>
    <w:rsid w:val="00986B60"/>
    <w:rsid w:val="009B5F38"/>
    <w:rsid w:val="00A22388"/>
    <w:rsid w:val="00B12382"/>
    <w:rsid w:val="00B9678C"/>
    <w:rsid w:val="00C24220"/>
    <w:rsid w:val="00C87F2A"/>
    <w:rsid w:val="00CB4078"/>
    <w:rsid w:val="00CF40F6"/>
    <w:rsid w:val="00D40B12"/>
    <w:rsid w:val="00E31769"/>
    <w:rsid w:val="00F64873"/>
    <w:rsid w:val="00F80F1A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8C4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3">
    <w:name w:val="heading 3"/>
    <w:basedOn w:val="a"/>
    <w:next w:val="a"/>
    <w:link w:val="30"/>
    <w:qFormat/>
    <w:rsid w:val="00FD08C4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08C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8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FD08C4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4</cp:revision>
  <cp:lastPrinted>2021-09-17T05:40:00Z</cp:lastPrinted>
  <dcterms:created xsi:type="dcterms:W3CDTF">2021-09-17T05:14:00Z</dcterms:created>
  <dcterms:modified xsi:type="dcterms:W3CDTF">2021-09-17T05:44:00Z</dcterms:modified>
</cp:coreProperties>
</file>